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Name: ___________________________                                                                         Date: 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center"/>
        <w:rPr>
          <w:rFonts w:ascii="Gentium Basic" w:cs="Gentium Basic" w:eastAsia="Gentium Basic" w:hAnsi="Gentium Basic"/>
          <w:b w:val="1"/>
          <w:sz w:val="28"/>
          <w:szCs w:val="28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8"/>
          <w:szCs w:val="28"/>
          <w:rtl w:val="0"/>
        </w:rPr>
        <w:t xml:space="preserve">Review Sheet: Cells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center"/>
        <w:rPr>
          <w:rFonts w:ascii="Gentium Basic" w:cs="Gentium Basic" w:eastAsia="Gentium Basic" w:hAnsi="Gentium Basic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Part I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: Write the name of the organelle beside the description of its function.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“control room”, houses the DNA and controls the cell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NUCLEUS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Jelly-like substance the organelles “float” around in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CYTOPLASM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“security fence”, supports the cell (plant cells only)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CELL WALL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“warehouse”, stores waste, water, and cellular materials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 VACUOLE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Controls the movement of materials into and out of the cell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 CELL MEMBRANE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Contains the nucleus and controls transport into/out of nucleus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 NUCLEAR MEMBRANE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“blueprints”, Contains the hereditary information and instructions for protein synthesis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 DNA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“rooftop garden”, gathers solar energy to make food (sugars), only in plants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 CHLOROPLAST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“packaging facility”, transports proteins out of the cell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 GOLGI BODY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“assembly line workers”, make proteins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 RIBOSOMES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“generator”, takes food and converts it into energy the cell can use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 MITOCHONDRIA</w:t>
      </w:r>
    </w:p>
    <w:p w:rsidR="00000000" w:rsidDel="00000000" w:rsidP="00000000" w:rsidRDefault="00000000" w:rsidRPr="0000000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“Assembly line”, moves cellular products through the cell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 ENDOPLASMIC RETICULUM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Part II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: General Cell Questions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Are all cells the same? Provide an example to support your answer.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ab/>
        <w:t xml:space="preserve">NO, FOR EXAMPLE PLANT VS. ANIMAL CELLS, PROKS VS. EUKS, OR BLOOD VS SKIN CELLS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How do cells become specialized?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ind w:firstLine="72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THEY USE DIFFERENT PARTS OF THE DNA TO MAKE DIFFERENT PROTEINS. SOMETIMES THEY HAVE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DIFFERENT AMOUNTS OF ORGANELLES.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Do all cells in the same organism have the same DNA?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ind w:firstLine="72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THEY DO, YES.  THEY JUST DON’T ALWAYS USE ALL OF 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Name three ways that plant and animal cells are different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and three ways they are similar.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0" w:firstLine="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ab/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PLANTS HAVE CHLOROPLASTS, CELL WALLS AND LARGE VACUOLES.  ANIMALS HAVE CENTRIOLES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0" w:firstLine="72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AND LYSOSOMES.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0" w:firstLine="72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0" w:firstLine="72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PLANTS AND ANIMALS HAVE ALL OTHER ORGANELLES IN COMMON: MITOCHONDRIA, CELL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0" w:firstLine="72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MEMBRANE, RIBOSOMES, ETC.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hanging="360"/>
        <w:contextualSpacing w:val="1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Name three ways that prokaryotic and eukaryotic cells are different and three ways they are similar.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ab/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PROKS: no nucleus, no MB organelles, smaller.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ab/>
        <w:t xml:space="preserve">SIMILARITIES: CELL MEMBRANE, RIBOSOMES, DNA, VACUOLE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hanging="360"/>
        <w:contextualSpacing w:val="1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Give an example of a prokaryote and a eukaryote.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72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PROKS: BACTERIA  EUKS: PLANTS, ANIMALS, FUNGI, AND PROTISTS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72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Label the following cell diagrams: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3566159</wp:posOffset>
            </wp:positionH>
            <wp:positionV relativeFrom="paragraph">
              <wp:posOffset>56515</wp:posOffset>
            </wp:positionV>
            <wp:extent cx="2314575" cy="2438400"/>
            <wp:effectExtent b="0" l="0" r="0" t="0"/>
            <wp:wrapSquare wrapText="bothSides" distB="0" distT="0" distL="114300" distR="11430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5"/>
                    <a:srcRect b="44102" l="40385" r="38301" t="20000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438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251459</wp:posOffset>
            </wp:positionH>
            <wp:positionV relativeFrom="paragraph">
              <wp:posOffset>203835</wp:posOffset>
            </wp:positionV>
            <wp:extent cx="3057525" cy="1771650"/>
            <wp:effectExtent b="0" l="0" r="0" t="0"/>
            <wp:wrapSquare wrapText="bothSides" distB="0" distT="0" distL="114300" distR="11430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44359" l="33333" r="35417" t="26667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7716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  <w:color w:val="00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Fonts w:ascii="Gentium Basic" w:cs="Gentium Basic" w:eastAsia="Gentium Basic" w:hAnsi="Gentium Basic"/>
          <w:color w:val="ff0000"/>
          <w:rtl w:val="0"/>
        </w:rPr>
        <w:t xml:space="preserve">MITOCHONDRIA</w:t>
        <w:tab/>
        <w:tab/>
        <w:tab/>
        <w:tab/>
        <w:tab/>
        <w:tab/>
        <w:t xml:space="preserve">1. MITOCHONDRIA</w:t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hanging="360"/>
        <w:contextualSpacing w:val="1"/>
        <w:rPr>
          <w:rFonts w:ascii="Gentium Basic" w:cs="Gentium Basic" w:eastAsia="Gentium Basic" w:hAnsi="Gentium Basic"/>
          <w:color w:val="ff0000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color w:val="ff0000"/>
          <w:rtl w:val="0"/>
        </w:rPr>
        <w:t xml:space="preserve">VACUOLE</w:t>
        <w:tab/>
        <w:tab/>
        <w:tab/>
        <w:tab/>
        <w:tab/>
        <w:tab/>
        <w:tab/>
        <w:t xml:space="preserve">2. RIBOSOME</w:t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hanging="360"/>
        <w:contextualSpacing w:val="1"/>
        <w:rPr>
          <w:rFonts w:ascii="Gentium Basic" w:cs="Gentium Basic" w:eastAsia="Gentium Basic" w:hAnsi="Gentium Basic"/>
          <w:color w:val="ff0000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color w:val="ff0000"/>
          <w:rtl w:val="0"/>
        </w:rPr>
        <w:t xml:space="preserve">NUCLEUS</w:t>
        <w:tab/>
        <w:tab/>
        <w:tab/>
        <w:tab/>
        <w:tab/>
        <w:tab/>
        <w:tab/>
        <w:t xml:space="preserve">3. CELL MEMBRANE</w:t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720" w:hanging="360"/>
        <w:contextualSpacing w:val="1"/>
        <w:rPr>
          <w:rFonts w:ascii="Gentium Basic" w:cs="Gentium Basic" w:eastAsia="Gentium Basic" w:hAnsi="Gentium Basic"/>
          <w:color w:val="ff0000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color w:val="ff0000"/>
          <w:rtl w:val="0"/>
        </w:rPr>
        <w:t xml:space="preserve">CHLOROPLAST</w:t>
        <w:tab/>
        <w:tab/>
        <w:tab/>
        <w:tab/>
        <w:tab/>
        <w:tab/>
        <w:tab/>
        <w:t xml:space="preserve">4. NUCLEUS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List these terms from the simplest to the most complex organization: organism, organ, tissue, cell, organ system. 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sz w:val="22"/>
          <w:szCs w:val="22"/>
          <w:rtl w:val="0"/>
        </w:rPr>
        <w:t xml:space="preserve">CELL, TISSUE, ORGAN, ORGAN SYSTEM, ORGANISM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Part III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: Cell Membranes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macromolecules compose the cell membrane?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LIPIDS (PHOSPHOLIPIDS), PROTEINS, CARBS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Which macromolecule composes the bilayer? Give an example.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LIPIDS (PHOSPHOLIPIDS)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Which macromolecule assists in transport of molecules? Give an example.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PROTEINS (CARRIER OR CHANNEL PROTEINS)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Which macromolecule assists in cell-cell recognition? Give an example.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CARBS (GLYCOPROTEINS)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does hydrophobic mean?  Hydrophilic?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WATER FEARING, WATER LOVING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Draw a picture of a phospholipid and label the hydrophobic and hydrophilic sides.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Part IV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: Cell Transport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factors can make diffusion go faster?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72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PRESSURE (STIRRING), HEAT, INCREASE CONCENTRATION GRADIENT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72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Why would osmosis and diffusion be known as “passive” transport?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ab/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THEY DON’T REQUIRE ENERGY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is the direction molecules move for active transport? (with or against the concentration gradient?)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ab/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AGAINST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is the direction molecules move for passive transport (osmosis and diffusion)?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ab/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WITH THE CONCENTRATION GRADIENT (HIGH TO LOW)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How is osmosis a special case of diffusion?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ab/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JUST FOR WATER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would happen to a human blood cell placed in pure (distilled) water? Placed in salt water?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72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SWELL/BURST, SHRINK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Although animal cells burst in hypotonic situations, plant cells don’t.  What do they have that prevents bursting?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ab/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CELL WALL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Why is it good that the cell membrane is semi-permeable?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72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LET NEEDED THINGS IN BUT KEEP UNWANTED THINGS OUT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left="0" w:firstLine="0"/>
        <w:contextualSpacing w:val="0"/>
        <w:rPr>
          <w:rFonts w:ascii="Gentium Basic" w:cs="Gentium Basic" w:eastAsia="Gentium Basic" w:hAnsi="Gentium Basic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If a substance must travel against its concentration gradient, what method of transport is likely going to be used?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ACTIVE TRANSPORT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types of substances use endo/exocytosis? </w:t>
      </w:r>
      <w:r w:rsidDel="00000000" w:rsidR="00000000" w:rsidRPr="00000000">
        <w:rPr>
          <w:rFonts w:ascii="Gentium Basic" w:cs="Gentium Basic" w:eastAsia="Gentium Basic" w:hAnsi="Gentium Basic"/>
          <w:b w:val="1"/>
          <w:color w:val="ff0000"/>
          <w:rtl w:val="0"/>
        </w:rPr>
        <w:t xml:space="preserve">VERY LARGE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contextualSpacing w:val="1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Draw arrows on these diagrams to show the direction of water movement. Label each as isotonic, hypertonic, or hypotonic.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color w:val="ff000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color w:val="ff0000"/>
          <w:rtl w:val="0"/>
        </w:rPr>
        <w:t xml:space="preserve">1) HYPERTONIC, WATER MOVES OUT      2) HYPOTONIC, WATER MOVES IN      3) ISOTONIC, NO NET WATER MOVEMENT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</w:rPr>
        <w:drawing>
          <wp:inline distB="0" distT="0" distL="0" distR="0">
            <wp:extent cx="6675120" cy="111379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75120" cy="1113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Part V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: Vocabulary List (define any words you don’t know!)</w:t>
      </w:r>
    </w:p>
    <w:tbl>
      <w:tblPr>
        <w:tblStyle w:val="Table1"/>
        <w:tblW w:w="10152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784"/>
        <w:gridCol w:w="3719"/>
        <w:gridCol w:w="2649"/>
        <w:tblGridChange w:id="0">
          <w:tblGrid>
            <w:gridCol w:w="3784"/>
            <w:gridCol w:w="3719"/>
            <w:gridCol w:w="2649"/>
          </w:tblGrid>
        </w:tblGridChange>
      </w:tblGrid>
      <w:tr>
        <w:trPr>
          <w:trHeight w:val="2060" w:hRule="atLeast"/>
        </w:trPr>
        <w:tc>
          <w:tcPr/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Diffusion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Solute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Passive Transport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Active transport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Homeostasis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Concentration Gradient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DNA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Cell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Protein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Nucleic Acid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Eukaryote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contextualSpacing w:val="0"/>
              <w:rPr>
                <w:rFonts w:ascii="Gentium Basic" w:cs="Gentium Basic" w:eastAsia="Gentium Basic" w:hAnsi="Gentium Bas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Osmosis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Hypertonic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Hypotonic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Isotonic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Endocytosis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Exocytosis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Semi-permeable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Cell Membrane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Cell Wall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Amino Acid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Cell Theory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Robert Hooke</w:t>
            </w:r>
          </w:p>
        </w:tc>
        <w:tc>
          <w:tcPr/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Nucleus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Mitochondria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Chloroplast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Ribosome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ER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Golgi Body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Vacuole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Lysosome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Plant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Animal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Prokaryote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hanging="360"/>
              <w:contextualSpacing w:val="1"/>
              <w:rPr>
                <w:rFonts w:ascii="Gentium Basic" w:cs="Gentium Basic" w:eastAsia="Gentium Basic" w:hAnsi="Gentium Basic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0"/>
                <w:sz w:val="22"/>
                <w:szCs w:val="22"/>
                <w:rtl w:val="0"/>
              </w:rPr>
              <w:t xml:space="preserve">FREE SPACE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360" w:firstLine="0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Gentium Basic" w:cs="Gentium Basic" w:eastAsia="Gentium Basic" w:hAnsi="Gentium Basic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/>
      <w:pgMar w:bottom="1152" w:top="432" w:left="864" w:right="86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Gentium Bas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contextualSpacing w:val="0"/>
      <w:rPr>
        <w:rFonts w:ascii="Calibri" w:cs="Calibri" w:eastAsia="Calibri" w:hAnsi="Calibri"/>
        <w:b w:val="0"/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0"/>
        <w:sz w:val="20"/>
        <w:szCs w:val="20"/>
        <w:rtl w:val="0"/>
      </w:rPr>
      <w:t xml:space="preserve">By Andromeda Crowell, OHS, 07/13/2016</w:t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432" w:before="0" w:line="240" w:lineRule="auto"/>
      <w:contextualSpacing w:val="0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5.png"/><Relationship Id="rId6" Type="http://schemas.openxmlformats.org/officeDocument/2006/relationships/image" Target="media/image6.png"/><Relationship Id="rId7" Type="http://schemas.openxmlformats.org/officeDocument/2006/relationships/image" Target="media/image4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entiumBasic-regular.ttf"/><Relationship Id="rId2" Type="http://schemas.openxmlformats.org/officeDocument/2006/relationships/font" Target="fonts/GentiumBasic-bold.ttf"/><Relationship Id="rId3" Type="http://schemas.openxmlformats.org/officeDocument/2006/relationships/font" Target="fonts/GentiumBasic-italic.ttf"/><Relationship Id="rId4" Type="http://schemas.openxmlformats.org/officeDocument/2006/relationships/font" Target="fonts/GentiumBasic-boldItalic.ttf"/></Relationships>
</file>